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CE4FB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4D6DC903" w14:textId="66FBF6DC" w:rsidR="0056039D" w:rsidRPr="004A28B1" w:rsidRDefault="001A72C9" w:rsidP="004A28B1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 w:rsidR="00451836">
        <w:rPr>
          <w:rFonts w:ascii="Arial" w:eastAsia="Arial" w:hAnsi="Arial" w:cs="Arial"/>
          <w:sz w:val="22"/>
          <w:szCs w:val="22"/>
        </w:rPr>
        <w:t xml:space="preserve">V Bratislave, </w:t>
      </w:r>
      <w:r w:rsidR="002915DD">
        <w:rPr>
          <w:rFonts w:ascii="Arial" w:eastAsia="Arial" w:hAnsi="Arial" w:cs="Arial"/>
          <w:sz w:val="22"/>
          <w:szCs w:val="22"/>
        </w:rPr>
        <w:t>1</w:t>
      </w:r>
      <w:r w:rsidR="00EE4DBD">
        <w:rPr>
          <w:rFonts w:ascii="Arial" w:eastAsia="Arial" w:hAnsi="Arial" w:cs="Arial"/>
          <w:sz w:val="22"/>
          <w:szCs w:val="22"/>
        </w:rPr>
        <w:t>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451836">
        <w:rPr>
          <w:rFonts w:ascii="Arial" w:eastAsia="Arial" w:hAnsi="Arial" w:cs="Arial"/>
          <w:sz w:val="22"/>
          <w:szCs w:val="22"/>
        </w:rPr>
        <w:t xml:space="preserve"> </w:t>
      </w:r>
      <w:r w:rsidR="0029313D">
        <w:rPr>
          <w:rFonts w:ascii="Arial" w:eastAsia="Arial" w:hAnsi="Arial" w:cs="Arial"/>
          <w:sz w:val="22"/>
          <w:szCs w:val="22"/>
        </w:rPr>
        <w:t>11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451836">
        <w:rPr>
          <w:rFonts w:ascii="Arial" w:eastAsia="Arial" w:hAnsi="Arial" w:cs="Arial"/>
          <w:sz w:val="22"/>
          <w:szCs w:val="22"/>
        </w:rPr>
        <w:t>202</w:t>
      </w:r>
      <w:r w:rsidR="00413974">
        <w:rPr>
          <w:rFonts w:ascii="Arial" w:eastAsia="Arial" w:hAnsi="Arial" w:cs="Arial"/>
          <w:sz w:val="22"/>
          <w:szCs w:val="22"/>
        </w:rPr>
        <w:t>1</w:t>
      </w:r>
    </w:p>
    <w:p w14:paraId="32D6D70C" w14:textId="41CDC333" w:rsidR="00EE4DBD" w:rsidRPr="00EE4DBD" w:rsidRDefault="00EE4DBD" w:rsidP="00EE4DBD">
      <w:pPr>
        <w:pStyle w:val="Nadpis1"/>
        <w:rPr>
          <w:rFonts w:ascii="Arial" w:eastAsia="Arial" w:hAnsi="Arial" w:cs="Arial"/>
          <w:b/>
          <w:color w:val="000000"/>
          <w:sz w:val="28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Logistické </w:t>
      </w:r>
      <w:r w:rsidR="00A96DC8">
        <w:rPr>
          <w:rFonts w:ascii="Arial" w:eastAsia="Arial" w:hAnsi="Arial" w:cs="Arial"/>
          <w:b/>
          <w:color w:val="000000"/>
          <w:sz w:val="28"/>
          <w:szCs w:val="22"/>
        </w:rPr>
        <w:t>partnerstvá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spoločný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rast</w:t>
      </w:r>
      <w:r w:rsidR="004A28B1" w:rsidRPr="004A28B1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v oblasti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2"/>
        </w:rPr>
        <w:t>kontraktnej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2"/>
        </w:rPr>
        <w:t xml:space="preserve"> logistiky</w:t>
      </w:r>
    </w:p>
    <w:p w14:paraId="48FA3D54" w14:textId="77777777" w:rsidR="005B0AF2" w:rsidRDefault="005B0AF2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670EA7C" w14:textId="712B0C1A" w:rsidR="00EE4DBD" w:rsidRDefault="00EE4DB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Víno a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liehoviny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nie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sú jediným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odvetvím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, v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ktorom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existuje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dopyt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po skladovaní a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individuálnych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službách s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pridanou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hodnotou.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Kontraktná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 logistika DACHSER poskytuje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riešenia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a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spĺňa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širokú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škálu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požiadaviek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zákazníkov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. Rozhovor s Alexander 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Tonn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riaditeľom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podnikovú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kontraktnú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 logistiku v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spoločnosti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DACHSER.</w:t>
      </w:r>
    </w:p>
    <w:p w14:paraId="14E09694" w14:textId="77777777" w:rsidR="00EE4DBD" w:rsidRDefault="00EE4DB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F9D93C0" w14:textId="77777777" w:rsidR="00EE4DBD" w:rsidRPr="00EE4DBD" w:rsidRDefault="00EE4DBD" w:rsidP="00EE4DBD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Pán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Tonn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,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kontraktná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 logistika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vytvára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pridanú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hodnotu?</w:t>
      </w:r>
    </w:p>
    <w:p w14:paraId="2FDAF46E" w14:textId="3F573203" w:rsid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7CCE4D9C" w14:textId="77777777" w:rsidR="00EE4DBD" w:rsidRPr="00EE4DBD" w:rsidRDefault="00EE4DB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Kontraktná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logistika je o integrovaných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riešeniach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. Kombinujeme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prichádzajúcu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odchádzajúcu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dopravu so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špecializovaným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skladovaním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a službami s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pridanou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hodnotou na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mieru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. Naším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cieľom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využiť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túto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inteligentnú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kombináciu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služieb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optimalizáciu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nákladov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našich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zákazníkov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. DACHSER do toho investoval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značnú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sumu.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Napríklad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za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posledných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päť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rokov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počet paletových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miest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zvýšil o 22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percent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– na 2,4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milióna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. To, či obchodné 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priemyselné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využívajú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externé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služby v oblasti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skladovania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, 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dokonca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akom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rozsahu,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v jednotlivých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odvetviach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líši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čiastočne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závisí od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vývoja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na trhu.</w:t>
      </w:r>
    </w:p>
    <w:p w14:paraId="5E04D095" w14:textId="77777777" w:rsidR="003A044F" w:rsidRDefault="003A044F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A65B53C" w14:textId="77777777" w:rsidR="00EE4DBD" w:rsidRPr="00EE4DBD" w:rsidRDefault="00EE4DBD" w:rsidP="00EE4DBD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Ako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vyvažujete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individuálne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riešenia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so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štandardnými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službami,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ktoré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sú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potrebné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pre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veľké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zberné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siete</w:t>
      </w:r>
      <w:proofErr w:type="spellEnd"/>
      <w:r w:rsidRPr="00EE4DBD">
        <w:rPr>
          <w:rFonts w:ascii="Arial" w:eastAsia="Arial" w:hAnsi="Arial" w:cs="Arial"/>
          <w:b/>
          <w:color w:val="333333"/>
          <w:sz w:val="24"/>
          <w:lang w:val="sk-SK"/>
        </w:rPr>
        <w:t>?</w:t>
      </w:r>
    </w:p>
    <w:p w14:paraId="39AFF102" w14:textId="77777777" w:rsidR="00EE4DBD" w:rsidRDefault="00EE4DB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i/>
          <w:iCs/>
          <w:color w:val="333333"/>
          <w:sz w:val="24"/>
          <w:lang w:val="sk-SK"/>
        </w:rPr>
      </w:pPr>
    </w:p>
    <w:p w14:paraId="4F3541C7" w14:textId="100DF5C9" w:rsidR="002837E2" w:rsidRDefault="00EE4DB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Tieto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služby si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navzájom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neodporujú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Naša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sila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spočíva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našom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štandardnom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portfóliu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: s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existujúcimi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skladovými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riešeniami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v 177 lokalitách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siete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DACHSER,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ktoré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slúžia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viac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1 430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zákazníkom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po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celom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svete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môžeme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stavať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komplexnom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spektre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osvedčených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procesov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Približne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60 až 80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percent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krokov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každom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procese je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rovnakých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Zvyšok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tvoria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vyššie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uvedené služby s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pridanou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hodnotou na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mieru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alebo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časť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procesov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súvisiacich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prijatým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odoslaným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tovarom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. Tu, naši odborníci na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lastRenderedPageBreak/>
        <w:t>plánovanie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prevádzku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využívajú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svoje odborné znalosti na úpravu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procesov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pred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integráciou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do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nášho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systému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riadenia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skladu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Mikado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ich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optimalizáciou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− to </w:t>
      </w:r>
      <w:proofErr w:type="spellStart"/>
      <w:r w:rsidRPr="00EE4DBD">
        <w:rPr>
          <w:rFonts w:ascii="Arial" w:eastAsia="Arial" w:hAnsi="Arial" w:cs="Arial"/>
          <w:color w:val="333333"/>
          <w:sz w:val="24"/>
          <w:lang w:val="sk-SK"/>
        </w:rPr>
        <w:t>všetko</w:t>
      </w:r>
      <w:proofErr w:type="spellEnd"/>
      <w:r w:rsidRPr="00EE4DBD">
        <w:rPr>
          <w:rFonts w:ascii="Arial" w:eastAsia="Arial" w:hAnsi="Arial" w:cs="Arial"/>
          <w:color w:val="333333"/>
          <w:sz w:val="24"/>
          <w:lang w:val="sk-SK"/>
        </w:rPr>
        <w:t xml:space="preserve"> v záujme našich zákazníkov.</w:t>
      </w:r>
    </w:p>
    <w:p w14:paraId="029AE542" w14:textId="77777777" w:rsidR="00EE4DBD" w:rsidRDefault="00EE4DB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4FD191BF" w14:textId="77777777" w:rsidR="00C1498B" w:rsidRPr="00C1498B" w:rsidRDefault="00C1498B" w:rsidP="00C1498B">
      <w:pPr>
        <w:pStyle w:val="Nadpis5"/>
        <w:rPr>
          <w:rFonts w:ascii="Arial" w:eastAsia="Arial" w:hAnsi="Arial" w:cs="Arial"/>
          <w:b/>
          <w:color w:val="333333"/>
          <w:sz w:val="24"/>
          <w:lang w:val="sk-SK"/>
        </w:rPr>
      </w:pPr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 xml:space="preserve">Na </w:t>
      </w:r>
      <w:proofErr w:type="spellStart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>aké</w:t>
      </w:r>
      <w:proofErr w:type="spellEnd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>odvetvia</w:t>
      </w:r>
      <w:proofErr w:type="spellEnd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>sa</w:t>
      </w:r>
      <w:proofErr w:type="spellEnd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 xml:space="preserve"> DACHSER </w:t>
      </w:r>
      <w:proofErr w:type="spellStart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>zameriava</w:t>
      </w:r>
      <w:proofErr w:type="spellEnd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 xml:space="preserve"> v rámci </w:t>
      </w:r>
      <w:proofErr w:type="spellStart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>kontraktnej</w:t>
      </w:r>
      <w:proofErr w:type="spellEnd"/>
      <w:r w:rsidRPr="00C1498B">
        <w:rPr>
          <w:rFonts w:ascii="Arial" w:eastAsia="Arial" w:hAnsi="Arial" w:cs="Arial"/>
          <w:b/>
          <w:color w:val="333333"/>
          <w:sz w:val="24"/>
          <w:lang w:val="sk-SK"/>
        </w:rPr>
        <w:t> logistiky?</w:t>
      </w:r>
    </w:p>
    <w:p w14:paraId="71DD35C0" w14:textId="77777777" w:rsidR="00C1498B" w:rsidRPr="00C1498B" w:rsidRDefault="00C1498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3E8E3FE0" w14:textId="4224CD20" w:rsidR="00C900DF" w:rsidRDefault="00C1498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Zameriavame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sa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na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odvetvia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a produkty, v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ktorých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sme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si už vybudovali odborné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vedomosti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komplexné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poznatky, a to v rámci našich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európskych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sietí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pozemnej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dopravy,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leteckej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a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námornej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logistiky.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Naša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obchodná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línia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Food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je určená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obchodné a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priemyselné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spoločnosti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potravinárskom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priemysle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pre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chladený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aj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nechladený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tovar,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zatiaľ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čo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naša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ďalšia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 obchodná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línia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European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slúži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zákazníkom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v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iných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odvetviach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ako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je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rýchloobrátkový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spotrebný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tovar (FMCG) a tovar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dlhodobej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spotreby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(DCG),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nehovoriac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o DIY-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,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Chem-Logistics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a elektronike.</w:t>
      </w:r>
    </w:p>
    <w:p w14:paraId="19526ECA" w14:textId="77777777" w:rsidR="00C1498B" w:rsidRDefault="00C1498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0A70F3F5" w14:textId="2913983A" w:rsidR="00C1498B" w:rsidRPr="00C1498B" w:rsidRDefault="00C1498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Veľmi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pekne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vám </w:t>
      </w:r>
      <w:proofErr w:type="spellStart"/>
      <w:r w:rsidRPr="00C1498B">
        <w:rPr>
          <w:rFonts w:ascii="Arial" w:eastAsia="Arial" w:hAnsi="Arial" w:cs="Arial"/>
          <w:color w:val="333333"/>
          <w:sz w:val="24"/>
          <w:lang w:val="sk-SK"/>
        </w:rPr>
        <w:t>ďakujeme</w:t>
      </w:r>
      <w:proofErr w:type="spellEnd"/>
      <w:r w:rsidRPr="00C1498B">
        <w:rPr>
          <w:rFonts w:ascii="Arial" w:eastAsia="Arial" w:hAnsi="Arial" w:cs="Arial"/>
          <w:color w:val="333333"/>
          <w:sz w:val="24"/>
          <w:lang w:val="sk-SK"/>
        </w:rPr>
        <w:t xml:space="preserve"> za rozhovor.</w:t>
      </w:r>
    </w:p>
    <w:p w14:paraId="18DE0AD6" w14:textId="77777777" w:rsidR="00C1498B" w:rsidRDefault="00C1498B" w:rsidP="006B7F63">
      <w:pPr>
        <w:pStyle w:val="Normln1"/>
        <w:spacing w:after="0" w:line="360" w:lineRule="auto"/>
        <w:jc w:val="both"/>
        <w:rPr>
          <w:rFonts w:ascii="Helvetica" w:hAnsi="Helvetica" w:cs="Helvetica"/>
          <w:color w:val="222222"/>
        </w:rPr>
      </w:pPr>
    </w:p>
    <w:p w14:paraId="279CE513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6FC3A709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3FEBE66D" w14:textId="77777777" w:rsidR="00C1498B" w:rsidRDefault="00C1498B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279CE51D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279CE51E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5E8DF91C" w14:textId="77777777" w:rsidR="00C339F8" w:rsidRPr="00A82C5C" w:rsidRDefault="00C339F8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279CE52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279CE52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A82C5C" w:rsidRDefault="00766EB9" w:rsidP="00766EB9">
      <w:pPr>
        <w:pStyle w:val="Normal1"/>
      </w:pPr>
    </w:p>
    <w:p w14:paraId="279CE52A" w14:textId="77777777" w:rsidR="008F78BC" w:rsidRDefault="00A96DC8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086D68"/>
    <w:rsid w:val="001029AB"/>
    <w:rsid w:val="001A72C9"/>
    <w:rsid w:val="002837E2"/>
    <w:rsid w:val="002915DD"/>
    <w:rsid w:val="0029313D"/>
    <w:rsid w:val="00295DCA"/>
    <w:rsid w:val="002D31DE"/>
    <w:rsid w:val="002F6EE0"/>
    <w:rsid w:val="0035020E"/>
    <w:rsid w:val="003A044F"/>
    <w:rsid w:val="00402647"/>
    <w:rsid w:val="00413974"/>
    <w:rsid w:val="00417612"/>
    <w:rsid w:val="00451836"/>
    <w:rsid w:val="00470014"/>
    <w:rsid w:val="004A28B1"/>
    <w:rsid w:val="0056039D"/>
    <w:rsid w:val="005B0AF2"/>
    <w:rsid w:val="005C3BBE"/>
    <w:rsid w:val="00636A2D"/>
    <w:rsid w:val="006B7F63"/>
    <w:rsid w:val="00752E42"/>
    <w:rsid w:val="00766EB9"/>
    <w:rsid w:val="0078242D"/>
    <w:rsid w:val="007F4CE5"/>
    <w:rsid w:val="00934827"/>
    <w:rsid w:val="009D3E88"/>
    <w:rsid w:val="009D7091"/>
    <w:rsid w:val="00A96DC8"/>
    <w:rsid w:val="00AD43C7"/>
    <w:rsid w:val="00B9467F"/>
    <w:rsid w:val="00BE35A1"/>
    <w:rsid w:val="00C1498B"/>
    <w:rsid w:val="00C339F8"/>
    <w:rsid w:val="00C37594"/>
    <w:rsid w:val="00C900DF"/>
    <w:rsid w:val="00CC20AE"/>
    <w:rsid w:val="00D150BE"/>
    <w:rsid w:val="00E229AF"/>
    <w:rsid w:val="00EE4DBD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3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3B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D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5C3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3BB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DBD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Gabriela Hampejsová</cp:lastModifiedBy>
  <cp:revision>3</cp:revision>
  <dcterms:created xsi:type="dcterms:W3CDTF">2021-11-19T10:42:00Z</dcterms:created>
  <dcterms:modified xsi:type="dcterms:W3CDTF">2021-11-19T10:54:00Z</dcterms:modified>
</cp:coreProperties>
</file>